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rPr>
      </w:pPr>
      <w:r w:rsidDel="00000000" w:rsidR="00000000" w:rsidRPr="00000000">
        <w:rPr>
          <w:b w:val="1"/>
          <w:bCs w:val="1"/>
          <w:rtl w:val="0"/>
        </w:rPr>
        <w:t xml:space="preserve">SECOND </w:t>
      </w:r>
      <w:r w:rsidDel="00000000" w:rsidR="00000000" w:rsidRPr="00000000">
        <w:rPr>
          <w:rFonts w:ascii="Calibri" w:cs="Calibri" w:eastAsia="Calibri" w:hAnsi="Calibri"/>
          <w:b w:val="1"/>
          <w:bCs w:val="1"/>
          <w:rtl w:val="0"/>
        </w:rPr>
        <w:t xml:space="preserve">AMENDMENT TO HARBOR POINT RESTRICTIVE COVENANTS</w:t>
      </w:r>
    </w:p>
    <w:p w:rsidR="00000000" w:rsidDel="00000000" w:rsidP="00000000" w:rsidRDefault="00000000" w:rsidRPr="00000000" w14:paraId="00000002">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RESTRICTIVE COVENANTS OF</w:t>
      </w:r>
    </w:p>
    <w:p w:rsidR="00000000" w:rsidDel="00000000" w:rsidP="00000000" w:rsidRDefault="00000000" w:rsidRPr="00000000" w14:paraId="00000003">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HARBOR POINT</w:t>
      </w:r>
    </w:p>
    <w:p w:rsidR="00000000" w:rsidDel="00000000" w:rsidP="00000000" w:rsidRDefault="00000000" w:rsidRPr="00000000" w14:paraId="0000000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20000000000005"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The above described property shall be restricted to single family dwellings and one dwelling shall be allowed on each lot.  No soil or trees shall be removed for any commercial use.  No business, trade, or commercial activity shall be carried on at any time upon any lot.  No manufacturing or warehousing including trucking, auto traffic, repair activity, retail activity, or illegal pursuits will be allowed.</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20000000000005" w:lineRule="auto"/>
        <w:ind w:left="720" w:right="0" w:firstLine="0"/>
        <w:jc w:val="both"/>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20000000000005"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LOT AREA.  No lot may be re-subdivided, provided, however, that individual lots may be divided between abutting owners and thereafter each owner’s resulting oversize lot shall be considered as one lot.  Nothing herein contained shall prohibit the construction of a single residence on two (2) lots, in which case both such lots shall be considered as one (1) lot for building purposes.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16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STRUCTURES.</w:t>
      </w:r>
    </w:p>
    <w:p w:rsidR="00000000" w:rsidDel="00000000" w:rsidP="00000000" w:rsidRDefault="00000000" w:rsidRPr="00000000" w14:paraId="00000009">
      <w:pPr>
        <w:numPr>
          <w:ilvl w:val="1"/>
          <w:numId w:val="1"/>
        </w:numPr>
        <w:ind w:left="1440" w:hanging="360"/>
      </w:pPr>
      <w:r w:rsidDel="00000000" w:rsidR="00000000" w:rsidRPr="00000000">
        <w:rPr>
          <w:rtl w:val="0"/>
        </w:rPr>
        <w:t xml:space="preserve">No residence shall be constructed or permitted to remain on any lot or tract in the subdivision unless such residence shall have a minimum of one thousand (1,000) square feet of floor space, exclusive of patios, porches or garages.  All material used on the exterior of each dwelling or garage shall be new and shall be of wood, metal, siding, logs, brick, stone or mortar.  The exterior of any detached garage or one allowed storage building may be of different material from the main dwelling, but must match dwelling in color.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mobile home may be placed on said lots so long as it is of a recent model and design not to exceed three years in age, a minimum of 840 square feet of living area, be of good appearance and repair, as determined by the Board, and be underpinned with the appropriate materials within 90 days after the unit is placed on said property.  Unit must be placed square with the lot lines.  Older mobile homes may be allowed only with the express written approval by the Board </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construction or improvements below the flood easement level, which is the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602 foot elevation line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must be approved by the Corps of Engineers.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structures which extend into the water shall meet the following requirements:</w:t>
      </w:r>
    </w:p>
    <w:p w:rsidR="00000000" w:rsidDel="00000000" w:rsidP="00000000" w:rsidRDefault="00000000" w:rsidRPr="00000000" w14:paraId="0000000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60" w:before="240" w:line="259" w:lineRule="auto"/>
        <w:ind w:left="216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boat houses must be covered with a mansard or pitched roof.  Boat docks are restricted by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Corp of Engineers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certain areas of the lake front area and structural specifications apply.</w:t>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60" w:before="240" w:line="259" w:lineRule="auto"/>
        <w:ind w:left="216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part of such structures shall be closer to any projected side property lot or tract line than fifteen (15) feet.</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part of any building shall be located on any lot or tract nearer to any street than 25 feet from the center of the street.  No part of any building shall be located nearer than 15 feet to any interior lot or tract line, except that in the event of common ownership of more than one (1) lot or tract and the construction of one (1) building on more than one (1) lot or tract, the combined area owned shall be considered as one (1) lot or tract for this purpose or if agreed upon in writing by parties owning each lot.  The building set-back lines may be relaxed by decision of the Board, if the above described distances are not feasible, considering the terrain and/or dimensions of the lot.  </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storage building, tent, converted vehicle,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shack, or out building shall be used as a dwelling either temporary or permanent.</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Camping shall be permitted for a period not to exceed thirty (30) days or such longer period of time as may be approved in writing by the Board.  Only self-contained commercially manufactured recreational vehicles or self-contained trailers or self-contained pick-up campers which shall remain attached to the pick-up at all times may be used.  No camping vehicle or other camping equipment may be stored or kept on any unimproved lot.  Tents and vehicles with no sanitary facilities are expressly prohibited.</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building or structure shall be occupied as a residence unless all plumbing fixtures, dishwashers and toilets are connected to an adequate sewerage disposal system.  No outhouses shall be permitted on any part of the property, all lavatories, toilets, and bath facilities shall be installed indoors and shall be connected with an approved sewerage disposal system which has been constructed to comply with the specifications of the Oklahoma State Department of Health or other State Agency having jurisdiction.  No ‘outside’ or surface toilets shall be permitted under any circumstances.  Contractors only, may bring in temporary commercial portable toilet for use by construction crew, but it must be pumped out and serviced regularly as prescribed by law, and removed when construction is complete.  Any well, water system, septic system or other system or device to be constructed in this subdivision for the purpose of furnishing utility service must first be approved by the appropriate governmental agent or authority having jurisdiction thereof.  Each owner shall be responsible for the maintenance and repair of his own system.</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FENCING:  Chain link or privacy fences may be placed at any location upon a lot or it’s perimeter.  Barbed wire is expressly prohibited.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SIGNS:  No signs may be placed upon any Lot other than to identify the owners thereof or professionally made “For Sale” signs which may be no larger than three (3) feet high and two (2) feet wide unless approved by the Board.</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WEEDS AND TRASH:  Each lot owner and or occupant shall be responsible for keeping his lot clean and clear of all tall grass, weeds, and unused or discarded building materials and will be in keeping with the other property and the community at any particular time.  Upon failure to do this, the Board may have the lot or tract cleaned and the cost or expense thereof shall be payable on demand by the owner to Board and be added to the HOA General Fund.</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NUSIANCES:  No noxious, offensive, unsightly, malodorous, or unhealthy activity or condition shall be carried on, or be permitted to remain, upon any Lot.  The Board may take necessary action to remediate any activity deemed a private or public nuisance that interferes with the peaceful enjoyment of other residents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LIGHTING:  No Lighting shall be installed or located on any lot such that it interferes with the use and enjoyment of any adjacent lot or lots without the express written consent from those affected adjacent lot owners.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FIREWORKS: Legal fireworks may be used only during the Fourth of July holiday.  If the fourth falls on any day other than Friday or Saturday, we will recognize the date to celebrate based on the City of Checotah schedule.  You will be responsible for any damages resulting from your use </w:t>
      </w:r>
      <w:r w:rsidDel="00000000" w:rsidR="00000000" w:rsidRPr="00000000">
        <w:rPr>
          <w:rtl w:val="0"/>
        </w:rPr>
        <w:t xml:space="preserve">of fireworks.  In the case of inclement weather, the following Saturday will be observed.</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pPr>
      <w:r w:rsidDel="00000000" w:rsidR="00000000" w:rsidRPr="00000000">
        <w:rPr>
          <w:rtl w:val="0"/>
        </w:rPr>
        <w:t xml:space="preserve">GARBAGE AND TRASH DISPOSAL: No lot or tract shall be used or maintained as a dumping ground for rubbish, trash garbage or other waste.  All such materials shall be kept in sightly, sanitary containers.  Each lot or tract owner shall be responsible for disposing of all of his trash, garbage and rubbish, and the burning of same within the subdivision is expressly prohibited.  All containers for storage or disposal of garbage and trash shall be kept in a clean, sanitary condition</w:t>
      </w:r>
      <w:r w:rsidDel="00000000" w:rsidR="00000000" w:rsidRPr="00000000">
        <w:rPr>
          <w:rFonts w:ascii="Calibri" w:cs="Calibri" w:eastAsia="Calibri" w:hAnsi="Calibri"/>
          <w:b w:val="0"/>
          <w:bCs w:val="0"/>
          <w:i w:val="0"/>
          <w:iCs w:val="0"/>
          <w:smallCaps w:val="0"/>
          <w:strike w:val="0"/>
          <w:color w:val="000000"/>
          <w:sz w:val="22"/>
          <w:szCs w:val="22"/>
          <w:shd w:fill="auto" w:val="clear"/>
          <w:vertAlign w:val="baseline"/>
          <w:rtl w:val="0"/>
        </w:rPr>
        <w:t xml:space="preserve">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STORAGE:  Any material stored on the premises must be kept in</w:t>
      </w:r>
      <w:r w:rsidDel="00000000" w:rsidR="00000000" w:rsidRPr="00000000">
        <w:rPr>
          <w:rtl w:val="0"/>
        </w:rPr>
        <w:t xml:space="preserve"> 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 neat construction matching the main residence and of a character that does not detract from the value of the property.</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ANIMALS:  No residential lot shall be used for the purpose of keeping, breeding, or raising any animals for commercial purposes or as a place for keeping horses, mules, swine, cattle or other animals for commercial purposes.  No commercial cat or dog kennel shall be permitted.  No pet pigeons or pigeon houses shall be allowed on any lot.  No fighting pets will be allowed.  Pets must be restrained from going off of their owner’s property unless being walked by owner on a leash.  Continuously barking dogs must be kept inside.  Owners will be responsible for cleaning up after their pet.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OFF-STREET PARKING: Both prior to and after the occupancy of a dwelling on any lot, the owner shall provide appropriate space for off-street parking for his vehicles and/or boats, with a minimum of parking provided for two vehicles to allow passage of emergency vehicles.  On street parking is prohibited.</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UNUSED VEHICLES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t xml:space="preserve">  </w:t>
      </w:r>
      <w:r w:rsidDel="00000000" w:rsidR="00000000" w:rsidRPr="00000000">
        <w:rPr>
          <w:rtl w:val="0"/>
        </w:rPr>
        <w:t xml:space="preserve">Unless otherwise permitted, inoperable or immobilized vehicles must be kept in a garage or screened from public view. A vehicle is defined as any device capable of moving under its own power. This includes standard cars, trucks, vans, SUVs, recreational vehicles and motorcycles.  Lots may not be used to store vehicles, including Abandoned or Salvaged vehicles, for any length of time.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COMMERCIAL OR TRANSPORT VEHICLES.  No vehicle of any size which normally transports flammable or explosive cargo may be kept in the Subdivision at any time.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MOTORCYCLES.  All motorcycles, ATV’s, scooters, dirt bikes, or other type of vehicles, including automobiles, must be equipped with a quiet exhaust system and at no time allowed to exceed 25 mph.  All such vehicles under this paragraph may be driven only on roads and any violation of these driving restrictions by driving any such vehicles over any area other than the roads to the subdivision shall be deemed to be a trespass, and the Board or each lot owner may individually prosecute for any such violation.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SEVERABILITY.  Invalidation of any one of these restrictions, covenants or conditions by judgment or court order shall in no way affect any other provision which shall remain in full force and effect.  In the event the provisions hereunder are declared invalid by a court of competent jurisdiction by reason of a period of time herein stated for which the same shall be effective, then, in that event, such term shall be reduced to a period of time which shall not violate the rule against perpetuities as set forth in the laws of the State of Oklahoma.</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DAMAGE TO STRUCTURES.  If a structure is partially or wholly destroyed by fire, the elements, or by any other cause, the structure and debris of such structure shall be removed or disposed of within six months after said damage occurred.  In the event the lot owner desires to reconstruct or restore the structure, such reconstruction or restoration must be commenced and completed within six months after the date of damage, otherwise, the structure must be removed and the debris cleaned off the lot within said six-month period.  In the even the lot owner fails to comply with this covenant, the Board may remove the structure, and the lot owner, by accepting a deed subject to these restrictions, consents to such removal and discharges and acquits the Board from all liability for such removal if effected by the Board.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OIL, GAS AND MINERAL DEVELOPMENT.  No oil or gas drilling, oil or gas development operations, oil or gas refining or treatment, quarrying or mining operations of any kind by lot or tract owners shall be permitted upon or in any part of the lands included in the Subdivision, and no rights of ingress or egress may be granted in connection with any oil, gas or mineral development.</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DRAINING STRUCTURES. Draining structures under private driveways shall always have a net draining opening area of at least twelve inches or a sufficient size to permit the free flow of water without back water.  The owner must comply with local codes, if applicable.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COVENANTS RUNNING WITH THE LAND.  All of the restrictions, covenants and conditions herein provided for and adopted shall apply to each and every lot in the Subdivision, and shall be covenants running with the Land.  The Board, their heirs and assignees, shall have the right to enforce observance and performance of the restrictions and covenants contained and provided for herein, and in order to prevent a breach or to enforce the observance or performance of same, shall have the right, in addition to all legal remedies elsewhere provided herein, to an injunction either prohibitive or mandatory.  The owner of any lot or tract in the subdivision affected shall likewise have the right either to prevent a breach of any such restrictions or covenants or to enforce the performance thereof.</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DURATION OF RESTRICTIONS.</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restrictions and covenants herein provided for and adopted, shall remain in full force and effect for Twenty (20) years from date of this instrument, subject to modification or amendment as hereinafter provided.</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the end of the term provided in (a) immediately above, and at the end of each ten (10) year extension herein provided for, these restrictions shall be automatically extended and renewed for succeeding period of ten (10) years each, unless, within six (6) months prior to the date such restrictions and covenants would otherwise be automatically extended, an instrument shall have been signed by the then owners of a majority of the then existing lots and tracts in the Subdivision, each such lot or tract entitling its owner in good standing to one (1) vote, and shall have been recorded in the office of the County Clerk of McIntosh County, Oklahoma, agreeing to change said restrictions and covenants in whole or in part.</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24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or all of the restrictions, covenants and conditions herein contained may be repealed, amended or modified at any time by a majority vote of the lot and tract owners in good standing in the Subdivision, each then existing lot or tract entitled it’s owner in good standing to one (1) vote.  Such repeal, amendment or modification shall be affected by an instrument in writing executed by such majority of said lot and tract owners, and filed for record in the Office of the County Clerk of McIntosh County, Oklahoma.</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HEADINGS:  All sections and paragraph headings used herein are for convenience only and shall have no effect in construing any of the restrictions, covenants or conditions herein contained.</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59" w:lineRule="auto"/>
        <w:ind w:left="720" w:right="0" w:firstLine="0"/>
        <w:jc w:val="both"/>
        <w:rPr/>
      </w:pPr>
      <w:r w:rsidDel="00000000" w:rsidR="00000000" w:rsidRPr="00000000">
        <w:rPr>
          <w:rtl w:val="0"/>
        </w:rPr>
      </w:r>
    </w:p>
    <w:p w:rsidR="00000000" w:rsidDel="00000000" w:rsidP="00000000" w:rsidRDefault="00000000" w:rsidRPr="00000000" w14:paraId="0000002B">
      <w:pPr>
        <w:ind w:left="7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No use of said property shall be made in violation of any of the rules and regulations of the Corps of Engineers.</w:t>
      </w:r>
    </w:p>
    <w:p w:rsidR="00000000" w:rsidDel="00000000" w:rsidP="00000000" w:rsidRDefault="00000000" w:rsidRPr="00000000" w14:paraId="0000002C">
      <w:pPr>
        <w:ind w:left="720" w:firstLine="0"/>
        <w:rPr>
          <w:rFonts w:ascii="Calibri" w:cs="Calibri" w:eastAsia="Calibri" w:hAnsi="Calibri"/>
        </w:rPr>
      </w:pPr>
      <w:r w:rsidDel="00000000" w:rsidR="00000000" w:rsidRPr="00000000">
        <w:rPr>
          <w:rFonts w:ascii="Calibri" w:cs="Calibri" w:eastAsia="Calibri" w:hAnsi="Calibri"/>
          <w:rtl w:val="0"/>
        </w:rPr>
        <w:t xml:space="preserve">IN WITNESS WHEREOF, current Board Members listed below caused this instrument to be executed this _________ day of __________________ 2026.</w:t>
      </w:r>
    </w:p>
    <w:p w:rsidR="00000000" w:rsidDel="00000000" w:rsidP="00000000" w:rsidRDefault="00000000" w:rsidRPr="00000000" w14:paraId="0000002D">
      <w:pPr>
        <w:ind w:left="720" w:firstLine="0"/>
        <w:rPr>
          <w:rFonts w:ascii="Calibri" w:cs="Calibri" w:eastAsia="Calibri" w:hAnsi="Calibri"/>
        </w:rPr>
      </w:pPr>
      <w:r w:rsidDel="00000000" w:rsidR="00000000" w:rsidRPr="00000000">
        <w:rPr>
          <w:rFonts w:ascii="Calibri" w:cs="Calibri" w:eastAsia="Calibri" w:hAnsi="Calibri"/>
          <w:rtl w:val="0"/>
        </w:rPr>
        <w:tab/>
        <w:tab/>
        <w:tab/>
        <w:tab/>
        <w:tab/>
        <w:tab/>
        <w:tab/>
        <w:tab/>
        <w:tab/>
        <w:tab/>
        <w:t xml:space="preserve">                              ________________________________________</w:t>
      </w:r>
    </w:p>
    <w:p w:rsidR="00000000" w:rsidDel="00000000" w:rsidP="00000000" w:rsidRDefault="00000000" w:rsidRPr="00000000" w14:paraId="0000002E">
      <w:pPr>
        <w:ind w:left="720" w:firstLine="0"/>
        <w:rPr>
          <w:rFonts w:ascii="Calibri" w:cs="Calibri" w:eastAsia="Calibri" w:hAnsi="Calibri"/>
        </w:rPr>
      </w:pPr>
      <w:r w:rsidDel="00000000" w:rsidR="00000000" w:rsidRPr="00000000">
        <w:rPr>
          <w:rFonts w:ascii="Calibri" w:cs="Calibri" w:eastAsia="Calibri" w:hAnsi="Calibri"/>
          <w:rtl w:val="0"/>
        </w:rPr>
        <w:t xml:space="preserve">Wayne Crouch</w:t>
      </w:r>
    </w:p>
    <w:p w:rsidR="00000000" w:rsidDel="00000000" w:rsidP="00000000" w:rsidRDefault="00000000" w:rsidRPr="00000000" w14:paraId="0000002F">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30">
      <w:pPr>
        <w:ind w:left="720" w:firstLine="0"/>
        <w:rPr>
          <w:rFonts w:ascii="Calibri" w:cs="Calibri" w:eastAsia="Calibri" w:hAnsi="Calibri"/>
        </w:rPr>
      </w:pPr>
      <w:r w:rsidDel="00000000" w:rsidR="00000000" w:rsidRPr="00000000">
        <w:rPr>
          <w:rFonts w:ascii="Calibri" w:cs="Calibri" w:eastAsia="Calibri" w:hAnsi="Calibri"/>
          <w:rtl w:val="0"/>
        </w:rPr>
        <w:t xml:space="preserve">Jay Valente</w:t>
      </w:r>
    </w:p>
    <w:p w:rsidR="00000000" w:rsidDel="00000000" w:rsidP="00000000" w:rsidRDefault="00000000" w:rsidRPr="00000000" w14:paraId="00000031">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32">
      <w:pPr>
        <w:ind w:left="720" w:firstLine="0"/>
        <w:rPr>
          <w:rFonts w:ascii="Calibri" w:cs="Calibri" w:eastAsia="Calibri" w:hAnsi="Calibri"/>
        </w:rPr>
      </w:pPr>
      <w:r w:rsidDel="00000000" w:rsidR="00000000" w:rsidRPr="00000000">
        <w:rPr>
          <w:rFonts w:ascii="Calibri" w:cs="Calibri" w:eastAsia="Calibri" w:hAnsi="Calibri"/>
          <w:rtl w:val="0"/>
        </w:rPr>
        <w:t xml:space="preserve">Darryl Nation</w:t>
      </w:r>
    </w:p>
    <w:p w:rsidR="00000000" w:rsidDel="00000000" w:rsidP="00000000" w:rsidRDefault="00000000" w:rsidRPr="00000000" w14:paraId="00000033">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5">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6">
      <w:pPr>
        <w:ind w:left="720" w:firstLine="0"/>
        <w:rPr>
          <w:rFonts w:ascii="Calibri" w:cs="Calibri" w:eastAsia="Calibri" w:hAnsi="Calibri"/>
        </w:rPr>
      </w:pPr>
      <w:r w:rsidDel="00000000" w:rsidR="00000000" w:rsidRPr="00000000">
        <w:rPr>
          <w:rFonts w:ascii="Calibri" w:cs="Calibri" w:eastAsia="Calibri" w:hAnsi="Calibri"/>
          <w:rtl w:val="0"/>
        </w:rPr>
        <w:t xml:space="preserve">STATE OF OKLAHOMA</w:t>
        <w:tab/>
        <w:t xml:space="preserve">}</w:t>
      </w:r>
    </w:p>
    <w:p w:rsidR="00000000" w:rsidDel="00000000" w:rsidP="00000000" w:rsidRDefault="00000000" w:rsidRPr="00000000" w14:paraId="00000037">
      <w:pPr>
        <w:ind w:left="720" w:firstLine="0"/>
        <w:rPr>
          <w:rFonts w:ascii="Calibri" w:cs="Calibri" w:eastAsia="Calibri" w:hAnsi="Calibri"/>
        </w:rPr>
      </w:pPr>
      <w:r w:rsidDel="00000000" w:rsidR="00000000" w:rsidRPr="00000000">
        <w:rPr>
          <w:rFonts w:ascii="Calibri" w:cs="Calibri" w:eastAsia="Calibri" w:hAnsi="Calibri"/>
          <w:rtl w:val="0"/>
        </w:rPr>
        <w:tab/>
        <w:tab/>
        <w:tab/>
        <w:t xml:space="preserve">}</w:t>
        <w:tab/>
        <w:t xml:space="preserve">SS.  ACKNOWLEDGEMENT</w:t>
      </w:r>
    </w:p>
    <w:p w:rsidR="00000000" w:rsidDel="00000000" w:rsidP="00000000" w:rsidRDefault="00000000" w:rsidRPr="00000000" w14:paraId="00000038">
      <w:pPr>
        <w:ind w:left="720" w:firstLine="0"/>
        <w:rPr>
          <w:rFonts w:ascii="Calibri" w:cs="Calibri" w:eastAsia="Calibri" w:hAnsi="Calibri"/>
        </w:rPr>
      </w:pPr>
      <w:r w:rsidDel="00000000" w:rsidR="00000000" w:rsidRPr="00000000">
        <w:rPr>
          <w:rFonts w:ascii="Calibri" w:cs="Calibri" w:eastAsia="Calibri" w:hAnsi="Calibri"/>
          <w:rtl w:val="0"/>
        </w:rPr>
        <w:t xml:space="preserve">COUNTY OF MCINTOSH</w:t>
        <w:tab/>
        <w:t xml:space="preserve">}</w:t>
      </w:r>
    </w:p>
    <w:p w:rsidR="00000000" w:rsidDel="00000000" w:rsidP="00000000" w:rsidRDefault="00000000" w:rsidRPr="00000000" w14:paraId="00000039">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A">
      <w:pPr>
        <w:ind w:left="720" w:firstLine="0"/>
        <w:rPr>
          <w:rFonts w:ascii="Calibri" w:cs="Calibri" w:eastAsia="Calibri" w:hAnsi="Calibri"/>
        </w:rPr>
      </w:pPr>
      <w:r w:rsidDel="00000000" w:rsidR="00000000" w:rsidRPr="00000000">
        <w:rPr>
          <w:rFonts w:ascii="Calibri" w:cs="Calibri" w:eastAsia="Calibri" w:hAnsi="Calibri"/>
          <w:rtl w:val="0"/>
        </w:rPr>
        <w:tab/>
        <w:t xml:space="preserve">Before me, the undersigned, a Notary Public, in and for said County and State on this _________ day of __________________________, 2026 personally appeared Wayne Crouch, Jay Valente and Darryl Nation, to me known to be the identical persons who executed the within and foregoing instrument and acknowledged to me that they executed the same as their free and voluntary act and deed for the uses and purposes therein set forth.</w:t>
      </w:r>
    </w:p>
    <w:p w:rsidR="00000000" w:rsidDel="00000000" w:rsidP="00000000" w:rsidRDefault="00000000" w:rsidRPr="00000000" w14:paraId="0000003B">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C">
      <w:pPr>
        <w:ind w:left="720" w:firstLine="0"/>
        <w:rPr>
          <w:rFonts w:ascii="Calibri" w:cs="Calibri" w:eastAsia="Calibri" w:hAnsi="Calibri"/>
        </w:rPr>
      </w:pPr>
      <w:r w:rsidDel="00000000" w:rsidR="00000000" w:rsidRPr="00000000">
        <w:rPr>
          <w:rFonts w:ascii="Calibri" w:cs="Calibri" w:eastAsia="Calibri" w:hAnsi="Calibri"/>
          <w:rtl w:val="0"/>
        </w:rPr>
        <w:tab/>
        <w:t xml:space="preserve">Given under my hand and seal the day and year last above written.</w:t>
      </w:r>
    </w:p>
    <w:p w:rsidR="00000000" w:rsidDel="00000000" w:rsidP="00000000" w:rsidRDefault="00000000" w:rsidRPr="00000000" w14:paraId="0000003D">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E">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_________________________________________</w:t>
      </w:r>
    </w:p>
    <w:p w:rsidR="00000000" w:rsidDel="00000000" w:rsidP="00000000" w:rsidRDefault="00000000" w:rsidRPr="00000000" w14:paraId="0000003F">
      <w:pPr>
        <w:ind w:left="720" w:firstLine="0"/>
        <w:rPr>
          <w:rFonts w:ascii="Calibri" w:cs="Calibri" w:eastAsia="Calibri" w:hAnsi="Calibri"/>
        </w:rPr>
      </w:pPr>
      <w:r w:rsidDel="00000000" w:rsidR="00000000" w:rsidRPr="00000000">
        <w:rPr>
          <w:rFonts w:ascii="Calibri" w:cs="Calibri" w:eastAsia="Calibri" w:hAnsi="Calibri"/>
          <w:rtl w:val="0"/>
        </w:rPr>
        <w:t xml:space="preserve">Notary Public</w:t>
      </w:r>
    </w:p>
    <w:p w:rsidR="00000000" w:rsidDel="00000000" w:rsidP="00000000" w:rsidRDefault="00000000" w:rsidRPr="00000000" w14:paraId="00000040">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1">
      <w:pPr>
        <w:ind w:left="720" w:firstLine="0"/>
        <w:rPr>
          <w:rFonts w:ascii="Calibri" w:cs="Calibri" w:eastAsia="Calibri" w:hAnsi="Calibri"/>
        </w:rPr>
      </w:pPr>
      <w:r w:rsidDel="00000000" w:rsidR="00000000" w:rsidRPr="00000000">
        <w:rPr>
          <w:rFonts w:ascii="Calibri" w:cs="Calibri" w:eastAsia="Calibri" w:hAnsi="Calibri"/>
          <w:rtl w:val="0"/>
        </w:rPr>
        <w:t xml:space="preserve">My commission Expires:</w:t>
        <w:tab/>
        <w:t xml:space="preserve">______________________</w:t>
      </w:r>
    </w:p>
    <w:p w:rsidR="00000000" w:rsidDel="00000000" w:rsidP="00000000" w:rsidRDefault="00000000" w:rsidRPr="00000000" w14:paraId="00000042">
      <w:pPr>
        <w:ind w:left="720" w:firstLine="0"/>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YSyzyupvtvj46//Fwu6UBD4w+g==">CgMxLjA4AHIhMTJDTWRoUWE4UmtfWjlrUmlZTXVuVDFFdzVJTEFHcnZo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